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附件一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北京市第二中学通州校区羽毛球特长生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测试内容及评分细则</w:t>
      </w:r>
    </w:p>
    <w:p>
      <w:pPr>
        <w:ind w:firstLine="482" w:firstLineChars="200"/>
      </w:pPr>
      <w:r>
        <w:rPr>
          <w:rFonts w:hint="eastAsia" w:ascii="楷体" w:hAnsi="楷体" w:eastAsia="楷体" w:cs="楷体"/>
          <w:b/>
          <w:sz w:val="24"/>
        </w:rPr>
        <w:t>一、专项技术评定（45分）</w:t>
      </w:r>
      <w:r>
        <w:rPr>
          <w:rFonts w:hint="eastAsia" w:ascii="仿宋_GB2312" w:hAnsi="仿宋_GB2312" w:eastAsia="仿宋_GB2312" w:cs="仿宋_GB2312"/>
          <w:sz w:val="24"/>
        </w:rPr>
        <w:t>（此考核有一定的技术动作分值，由当场裁判员判定）</w:t>
      </w:r>
    </w:p>
    <w:p>
      <w:pPr>
        <w:ind w:firstLine="482" w:firstLineChars="200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>（一）发高远球（1</w:t>
      </w:r>
      <w:r>
        <w:rPr>
          <w:rFonts w:ascii="楷体" w:hAnsi="楷体" w:eastAsia="楷体" w:cs="楷体"/>
          <w:b/>
          <w:sz w:val="24"/>
        </w:rPr>
        <w:t>5</w:t>
      </w:r>
      <w:r>
        <w:rPr>
          <w:rFonts w:hint="eastAsia" w:ascii="楷体" w:hAnsi="楷体" w:eastAsia="楷体" w:cs="楷体"/>
          <w:b/>
          <w:sz w:val="24"/>
        </w:rPr>
        <w:t>分，1</w:t>
      </w:r>
      <w:r>
        <w:rPr>
          <w:rFonts w:ascii="楷体" w:hAnsi="楷体" w:eastAsia="楷体" w:cs="楷体"/>
          <w:b/>
          <w:sz w:val="24"/>
        </w:rPr>
        <w:t>0</w:t>
      </w:r>
      <w:r>
        <w:rPr>
          <w:rFonts w:hint="eastAsia" w:ascii="楷体" w:hAnsi="楷体" w:eastAsia="楷体" w:cs="楷体"/>
          <w:b/>
          <w:sz w:val="24"/>
        </w:rPr>
        <w:t>分计数、5分技评）</w:t>
      </w:r>
    </w:p>
    <w:p>
      <w:pPr>
        <w:ind w:firstLine="480" w:firstLineChars="200"/>
      </w:pPr>
      <w:r>
        <w:rPr>
          <w:rFonts w:hint="eastAsia" w:ascii="仿宋_GB2312" w:hAnsi="仿宋_GB2312" w:eastAsia="仿宋_GB2312" w:cs="仿宋_GB2312"/>
          <w:sz w:val="24"/>
        </w:rPr>
        <w:t>考生站在发球区进行测试，共10个球，左右区域各5个球。球落到对角发球区域内为成功。有效区域为双打后发球线、底线、单打边线和中线组成的区域。每球1分，共10分。</w:t>
      </w:r>
    </w:p>
    <w:p>
      <w:pPr>
        <w:ind w:firstLine="482" w:firstLineChars="200"/>
        <w:rPr>
          <w:rFonts w:ascii="仿宋_GB2312" w:hAnsi="仿宋_GB2312" w:eastAsia="仿宋_GB2312" w:cs="仿宋_GB2312"/>
        </w:rPr>
      </w:pPr>
      <w:r>
        <w:rPr>
          <w:rFonts w:hint="eastAsia" w:ascii="楷体" w:hAnsi="楷体" w:eastAsia="楷体" w:cs="楷体"/>
          <w:b/>
          <w:sz w:val="24"/>
        </w:rPr>
        <w:t>（二）后场高远球（1</w:t>
      </w:r>
      <w:r>
        <w:rPr>
          <w:rFonts w:ascii="楷体" w:hAnsi="楷体" w:eastAsia="楷体" w:cs="楷体"/>
          <w:b/>
          <w:sz w:val="24"/>
        </w:rPr>
        <w:t>5</w:t>
      </w:r>
      <w:r>
        <w:rPr>
          <w:rFonts w:hint="eastAsia" w:ascii="楷体" w:hAnsi="楷体" w:eastAsia="楷体" w:cs="楷体"/>
          <w:b/>
          <w:sz w:val="24"/>
        </w:rPr>
        <w:t>分，1</w:t>
      </w:r>
      <w:r>
        <w:rPr>
          <w:rFonts w:ascii="楷体" w:hAnsi="楷体" w:eastAsia="楷体" w:cs="楷体"/>
          <w:b/>
          <w:sz w:val="24"/>
        </w:rPr>
        <w:t>0</w:t>
      </w:r>
      <w:r>
        <w:rPr>
          <w:rFonts w:hint="eastAsia" w:ascii="楷体" w:hAnsi="楷体" w:eastAsia="楷体" w:cs="楷体"/>
          <w:b/>
          <w:sz w:val="24"/>
        </w:rPr>
        <w:t>分计数、5分技评）</w:t>
      </w:r>
      <w:r>
        <w:rPr>
          <w:rFonts w:hint="eastAsia" w:ascii="仿宋_GB2312" w:hAnsi="仿宋_GB2312" w:eastAsia="仿宋_GB2312" w:cs="仿宋_GB2312"/>
          <w:sz w:val="24"/>
        </w:rPr>
        <w:t>由工作人员发高远球，考生打后场高远球（直线对角各5球，共10个），有效区域为双打后发球线、底线、单打边线、中线组成的区域。如考生判断某球为界外球，可以不接，若此球落在界内视为失分。对于有争议的球由当场主考老师决定。每球1分，共10分。</w:t>
      </w:r>
    </w:p>
    <w:p>
      <w:pPr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（三）网前技术（</w:t>
      </w:r>
      <w:r>
        <w:rPr>
          <w:rFonts w:ascii="仿宋" w:hAnsi="仿宋" w:eastAsia="仿宋" w:cs="仿宋"/>
          <w:b/>
          <w:sz w:val="24"/>
        </w:rPr>
        <w:t>1</w:t>
      </w:r>
      <w:r>
        <w:rPr>
          <w:rFonts w:hint="eastAsia" w:ascii="仿宋" w:hAnsi="仿宋" w:eastAsia="仿宋" w:cs="仿宋"/>
          <w:b/>
          <w:sz w:val="24"/>
        </w:rPr>
        <w:t>5分，10分计数、5分技评）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由工作人员扔球，在网前打搓球、勾对角和挑球，正手10个。正手需要做搓球3个，挑球3个、勾对角3个，其余1个球自选，有效区域为场地中线后一米和边线向里一米区域。挑球有效区域为单打边线、双打发球线后、底线组成的区域，每球1分，共10分。</w:t>
      </w:r>
    </w:p>
    <w:p>
      <w:pPr>
        <w:rPr>
          <w:b/>
          <w:sz w:val="24"/>
        </w:rPr>
      </w:pPr>
    </w:p>
    <w:p>
      <w:pPr>
        <w:ind w:firstLine="482" w:firstLineChars="200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>二、专项素质（20分）</w:t>
      </w:r>
    </w:p>
    <w:p>
      <w:pPr>
        <w:ind w:firstLine="482" w:firstLineChars="200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>（一）跳绳（1分钟双摇）（10分）</w:t>
      </w:r>
    </w:p>
    <w:p>
      <w:pPr>
        <w:ind w:firstLine="482" w:firstLineChars="200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>（二）杀上网步伐（10分）</w:t>
      </w:r>
    </w:p>
    <w:tbl>
      <w:tblPr>
        <w:tblStyle w:val="2"/>
        <w:tblW w:w="570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分值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杀上网步伐（次）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1分钟双摇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（次）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</w:tr>
    </w:tbl>
    <w:p>
      <w:pPr>
        <w:rPr>
          <w:b/>
          <w:sz w:val="24"/>
        </w:rPr>
      </w:pPr>
    </w:p>
    <w:p>
      <w:pPr>
        <w:ind w:firstLine="482" w:firstLineChars="200"/>
        <w:rPr>
          <w:rFonts w:ascii="楷体" w:hAnsi="楷体" w:eastAsia="楷体" w:cs="楷体"/>
          <w:b/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>三、战术能力（共35分）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战术能力测试主要通过比赛来评定，参考依据为学生比赛成绩和场上思想道德品质。</w:t>
      </w:r>
    </w:p>
    <w:p>
      <w:pPr>
        <w:ind w:firstLine="480" w:firstLineChars="200"/>
      </w:pPr>
      <w:r>
        <w:rPr>
          <w:rFonts w:hint="eastAsia" w:ascii="仿宋_GB2312" w:hAnsi="仿宋_GB2312" w:eastAsia="仿宋_GB2312" w:cs="仿宋_GB2312"/>
          <w:sz w:val="24"/>
        </w:rPr>
        <w:t>比赛采取小组循环，再淘汰的赛制进行，分组组数根据报名学生人数进行分组，每个小组确定一名或两名种子选手，种子选手的确定由近一年取得的比赛成绩评定，级别由全国、市、区顺序决定。项目由单项、团体依次决定。其余选手抽签入组（比赛分组、设定种子选手及抽签由报名人数和水平判定，如人数不足或不对等，由主考自行安排）。</w:t>
      </w:r>
    </w:p>
    <w:p>
      <w:pPr>
        <w:ind w:firstLine="482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第一阶段：</w:t>
      </w:r>
      <w:r>
        <w:rPr>
          <w:rFonts w:hint="eastAsia" w:ascii="仿宋_GB2312" w:hAnsi="仿宋_GB2312" w:eastAsia="仿宋_GB2312" w:cs="仿宋_GB2312"/>
          <w:sz w:val="24"/>
        </w:rPr>
        <w:t>分组循环赛，十五分一局定胜负。十四平之后不加分，小组前两名出现，进去淘汰赛。</w:t>
      </w:r>
    </w:p>
    <w:p>
      <w:pPr>
        <w:ind w:firstLine="482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第二阶段：</w:t>
      </w:r>
      <w:r>
        <w:rPr>
          <w:rFonts w:hint="eastAsia" w:ascii="仿宋_GB2312" w:hAnsi="仿宋_GB2312" w:eastAsia="仿宋_GB2312" w:cs="仿宋_GB2312"/>
          <w:sz w:val="24"/>
        </w:rPr>
        <w:t>单淘汰赛，小组第一为种子选手，小组第二抽签进去淘汰赛。</w:t>
      </w:r>
    </w:p>
    <w:p>
      <w:pPr>
        <w:ind w:firstLine="482" w:firstLineChars="20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思想品德考察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考生不得有下列行为：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1.考试过程中，不尊重考官及对手，举止无礼。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2.比赛过程中作弊，如故意引起比赛中断、故意改变球的速度等。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3.考试未述的其他不良行为。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对违反的考生进行一票否决权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 w:ascii="楷体" w:hAnsi="楷体" w:eastAsia="楷体" w:cs="楷体"/>
          <w:b/>
          <w:sz w:val="24"/>
        </w:rPr>
        <w:t>总分（100）=专项技术评定（</w:t>
      </w:r>
      <w:r>
        <w:rPr>
          <w:rFonts w:ascii="楷体" w:hAnsi="楷体" w:eastAsia="楷体" w:cs="楷体"/>
          <w:b/>
          <w:sz w:val="24"/>
        </w:rPr>
        <w:t>45</w:t>
      </w:r>
      <w:r>
        <w:rPr>
          <w:rFonts w:hint="eastAsia" w:ascii="楷体" w:hAnsi="楷体" w:eastAsia="楷体" w:cs="楷体"/>
          <w:b/>
          <w:sz w:val="24"/>
        </w:rPr>
        <w:t>分）+专项素质（</w:t>
      </w:r>
      <w:r>
        <w:rPr>
          <w:rFonts w:ascii="楷体" w:hAnsi="楷体" w:eastAsia="楷体" w:cs="楷体"/>
          <w:b/>
          <w:sz w:val="24"/>
        </w:rPr>
        <w:t>20</w:t>
      </w:r>
      <w:r>
        <w:rPr>
          <w:rFonts w:hint="eastAsia" w:ascii="楷体" w:hAnsi="楷体" w:eastAsia="楷体" w:cs="楷体"/>
          <w:b/>
          <w:sz w:val="24"/>
        </w:rPr>
        <w:t>分）+战术能力（35分）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MWY0OGNjOTQ2ZDJjNzllM2FjZWQ2YTlhM2I2MzUifQ=="/>
  </w:docVars>
  <w:rsids>
    <w:rsidRoot w:val="00000000"/>
    <w:rsid w:val="7F5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2024-04-25T03:42:25Z</dcterms:created>
  <dc:creator>Administrator</dc:creator>
  <cp:lastModifiedBy>新华18518730226</cp:lastModifiedBy>
  <dcterms:modified xsi:type="dcterms:W3CDTF">2024-04-25T03:42:54Z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9EC9D119C49844C19A51B40AD16E8054_12</vt:lpwstr>
  </property>
</Properties>
</file>